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857" w:rsidRDefault="00534857"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Фокин Владимир Григорьевич</w:t>
      </w:r>
    </w:p>
    <w:p w:rsidR="00534857" w:rsidRPr="00534857" w:rsidRDefault="00534857" w:rsidP="0053485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Анализ возможностей гибких оптических сетей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Ethernet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.</w:t>
      </w:r>
    </w:p>
    <w:p w:rsidR="00534857" w:rsidRPr="00534857" w:rsidRDefault="00534857" w:rsidP="0053485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решений по построению гибких оптических сетей 5G.</w:t>
      </w:r>
    </w:p>
    <w:p w:rsidR="00534857" w:rsidRPr="00534857" w:rsidRDefault="00534857" w:rsidP="0053485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технологий гибких виртуальных оптических транспортных сетей.</w:t>
      </w:r>
    </w:p>
    <w:p w:rsidR="00534857" w:rsidRDefault="00534857" w:rsidP="00534857"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проф., д.т.н., Горлов Н.И.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Исследования распространения сигналов в оптических транспортных сетях по технологии волнового уплотнения (DWDM).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Исследования принципов мониторинга волоконно-оптических линий передач.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Исследования принципов ранней диагностики повреждений в волоконно-оптических линиях передач.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методов измерений в пассивных оптических сетях.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Исследования дополнительных потерь в оптических кабелях связи.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функциональных возможностей оптических рефлектометров.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функциональных возможностей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Бриллюэновских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рефлектометров.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Исследования методов измерения поляризационной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модовой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дисперсии.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методов компенсации поляризационной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модовой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дисперсии.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предельных возможностей частотно-модулированной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рефлектометрии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принципов мониторинга разветвленных волоконно-оптических сетей.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нелинейных явлений в оптических волокнах.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распространения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солитонов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 оптических волокнах.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функциональных возможностей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солитонных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волоконно-оптических систем передачи.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Влияние внешних факторов на передаточные параметры оптических волокон.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функциональных возможностей атмосферных ВОСП.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Исследования функциональных возможностей волоконно-оптических датчиков на принципе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Бриллюэновского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рассеяния.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Исследования влияния хроматической и поляризационной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модовой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дисперсий на передачу сигналов и методов их компенсации.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Исследования методов обнаружения несанкционированного подключения в пассивных волоконно-оптических сетях доступа.</w:t>
      </w:r>
    </w:p>
    <w:p w:rsidR="00534857" w:rsidRPr="00534857" w:rsidRDefault="00534857" w:rsidP="0053485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способов гибкого повышения дальности и пропускной способности пассивных волоконно-оптических сетей доступа.</w:t>
      </w:r>
    </w:p>
    <w:p w:rsidR="00A80C4F" w:rsidRDefault="00534857" w:rsidP="00534857">
      <w:pP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</w:pPr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lastRenderedPageBreak/>
        <w:t xml:space="preserve">доц. каф. СМС, к.т.н., </w:t>
      </w:r>
      <w:proofErr w:type="spellStart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Кокорева</w:t>
      </w:r>
      <w:proofErr w:type="spellEnd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 Е.В.</w:t>
      </w:r>
    </w:p>
    <w:p w:rsidR="00534857" w:rsidRPr="00534857" w:rsidRDefault="00534857" w:rsidP="0053485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неортогональных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методов многостанционного доступа в сетях 5G.</w:t>
      </w:r>
    </w:p>
    <w:p w:rsidR="00534857" w:rsidRPr="00534857" w:rsidRDefault="00534857" w:rsidP="0053485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методов помехоустойчивого кодирования в современных системах мобильной связи поколений.</w:t>
      </w:r>
    </w:p>
    <w:p w:rsidR="00534857" w:rsidRPr="00534857" w:rsidRDefault="00534857" w:rsidP="0053485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Сравнительный анализ методов множественного доступа в современных проводных(беспроводных) локальных сетях.</w:t>
      </w:r>
    </w:p>
    <w:p w:rsidR="00534857" w:rsidRPr="00534857" w:rsidRDefault="00534857" w:rsidP="0053485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Моделирование процесса передачи данных в мобильной IP-сети.</w:t>
      </w:r>
    </w:p>
    <w:p w:rsidR="00534857" w:rsidRPr="00534857" w:rsidRDefault="00534857" w:rsidP="0053485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Эффективность протоколов TCP/IP в системах беспроводной связи.</w:t>
      </w:r>
    </w:p>
    <w:p w:rsidR="00534857" w:rsidRDefault="00534857" w:rsidP="00534857">
      <w:pP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</w:pPr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доц. каф. АЭС </w:t>
      </w:r>
      <w:proofErr w:type="spellStart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Костюкович</w:t>
      </w:r>
      <w:proofErr w:type="spellEnd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 А.Е.</w:t>
      </w:r>
    </w:p>
    <w:p w:rsidR="00534857" w:rsidRPr="00534857" w:rsidRDefault="00534857" w:rsidP="0053485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эффективности CRM-систем.</w:t>
      </w:r>
    </w:p>
    <w:p w:rsidR="00534857" w:rsidRPr="00534857" w:rsidRDefault="00534857" w:rsidP="0053485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«полезности» инфокоммуникационных услуг.</w:t>
      </w:r>
    </w:p>
    <w:p w:rsidR="00534857" w:rsidRPr="00534857" w:rsidRDefault="00534857" w:rsidP="0053485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Анализ трафика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мультисервисной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сети.</w:t>
      </w:r>
    </w:p>
    <w:p w:rsidR="00534857" w:rsidRPr="00534857" w:rsidRDefault="00534857" w:rsidP="0053485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Проектирование и разработка услуг IMS.</w:t>
      </w:r>
    </w:p>
    <w:p w:rsidR="00534857" w:rsidRPr="00534857" w:rsidRDefault="00534857" w:rsidP="0053485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эффективности механизмов управления качеством в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сетях.</w:t>
      </w:r>
    </w:p>
    <w:p w:rsidR="00534857" w:rsidRPr="00534857" w:rsidRDefault="00534857" w:rsidP="0053485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эффективности механизмов управления трафиком в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сетях.</w:t>
      </w:r>
    </w:p>
    <w:p w:rsidR="00534857" w:rsidRDefault="00534857" w:rsidP="00534857"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проф., д.т.н., </w:t>
      </w:r>
      <w:proofErr w:type="spellStart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Мейкшан</w:t>
      </w:r>
      <w:proofErr w:type="spellEnd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 В.И.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Направление №1: «Системы управления сетями связи»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Рассматриваются модели сетей массового обслуживания (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СеМО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) для анализа </w:t>
      </w:r>
      <w:proofErr w:type="gram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вероятностно-временных характеристик</w:t>
      </w:r>
      <w:proofErr w:type="gram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распределенных многоуровневых информационных систем, применяемых для комплексного управления крупными объектами (в том числе в сфере телекоммуникаций). На основе построенных моделей проводятся численные исследования путем расчетов на ПЭВМ.</w:t>
      </w:r>
    </w:p>
    <w:p w:rsidR="00534857" w:rsidRPr="00534857" w:rsidRDefault="00534857" w:rsidP="0053485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качества функционирования системы управления сетью связи на основе концепции TMN</w:t>
      </w:r>
    </w:p>
    <w:p w:rsidR="00534857" w:rsidRPr="00534857" w:rsidRDefault="00534857" w:rsidP="0053485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Математическое моделирование иерархических систем управления сетями связи.</w:t>
      </w:r>
    </w:p>
    <w:p w:rsidR="00534857" w:rsidRPr="00534857" w:rsidRDefault="00534857" w:rsidP="0053485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Сравнительный анализ вариантов построения комплексных систем эксплуатационной поддержки (OSS) для телекоммуникационных сетей.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Направление №2: </w:t>
      </w:r>
      <w:proofErr w:type="gram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« Оптимизация</w:t>
      </w:r>
      <w:proofErr w:type="gram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информационных ресурсов в распределенных системах управления»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Тематика связана с технологиями распределенных баз данных (РБД), при построении которых важно находить оптимальные решения по размещению фрагментов РБД в </w:t>
      </w:r>
      <w:proofErr w:type="gram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уз-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лах</w:t>
      </w:r>
      <w:proofErr w:type="spellEnd"/>
      <w:proofErr w:type="gram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компьютерной сети. Для существующих способов </w:t>
      </w: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 xml:space="preserve">построения единого </w:t>
      </w:r>
      <w:proofErr w:type="spellStart"/>
      <w:proofErr w:type="gram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информа-ционного</w:t>
      </w:r>
      <w:proofErr w:type="spellEnd"/>
      <w:proofErr w:type="gram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пространства в рамках корпоративных информационных систем планируется исследовать разные методы решения оптимизационных задач и оценить точность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по-лучаемых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результатов. Потребуется проведение численных расчетов (в основном с помощью существующих средств решения задач математического </w:t>
      </w:r>
      <w:proofErr w:type="spellStart"/>
      <w:proofErr w:type="gram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программирова-ния</w:t>
      </w:r>
      <w:proofErr w:type="spellEnd"/>
      <w:proofErr w:type="gram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).</w:t>
      </w:r>
    </w:p>
    <w:p w:rsidR="00534857" w:rsidRPr="00534857" w:rsidRDefault="00534857" w:rsidP="0053485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моделей и алгоритмов оптимального размещения информационных ресурсов в распределенных системах управления.</w:t>
      </w:r>
    </w:p>
    <w:p w:rsidR="00534857" w:rsidRPr="00534857" w:rsidRDefault="00534857" w:rsidP="0053485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методов оптимального размещения фрагментов базы данных при построении распределенной информационной системы.</w:t>
      </w:r>
    </w:p>
    <w:p w:rsidR="00534857" w:rsidRPr="00534857" w:rsidRDefault="00534857" w:rsidP="0053485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Выбор оптимального распределения информационных ресурсов в системах управления сетями связи.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Направление №3: «Распределенные информационные системы с ненадежными элементами»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Рассматриваются математические модели для оценки влияния отказов программно-аппаратных средств на работу распределенных информационные систем (ИС). </w:t>
      </w:r>
      <w:proofErr w:type="spellStart"/>
      <w:proofErr w:type="gram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-дуются</w:t>
      </w:r>
      <w:proofErr w:type="gram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методы решения задач, связанных с оптимальным планированием затрат на повышение качества функционирования распределенной ИС за счет улучшения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нена-дежности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их элементов. Требуется проведение численных исследований с помощью имеющихся программных средств и модернизация этого программного обеспечения.</w:t>
      </w:r>
    </w:p>
    <w:p w:rsidR="00534857" w:rsidRPr="00534857" w:rsidRDefault="00534857" w:rsidP="0053485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Оценка качества функционирования распределенных информационных систем с ненадежными элементами.</w:t>
      </w:r>
    </w:p>
    <w:p w:rsidR="00534857" w:rsidRPr="00534857" w:rsidRDefault="00534857" w:rsidP="0053485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Оптимизация ресурсов на повышение качества функционирования корпоративных информационных систем при ограниченной надежности их элементов.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Направление №4: «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Мультисервисные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сети связи»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Рассматриваются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мультисервисные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сети связи с пакетной передачей данных (в том числе при ограниченной надежности элементов сети). Исследуется вопрос оценки </w:t>
      </w:r>
      <w:proofErr w:type="spellStart"/>
      <w:proofErr w:type="gram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ве-роятностных</w:t>
      </w:r>
      <w:proofErr w:type="spellEnd"/>
      <w:proofErr w:type="gram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характеристик качества обслуживания вызовов на этапе установления виртуального соединения. Анализируются методы фиксированной и динамической (адаптивной) маршрутизации. Применяется математический аппарат теории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телетра-фика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и средства имитационного моделирования. Требуется проведение численных </w:t>
      </w:r>
      <w:proofErr w:type="spellStart"/>
      <w:proofErr w:type="gram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-следований</w:t>
      </w:r>
      <w:proofErr w:type="gram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 несколькими вариантами структуры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мультисервисной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сети.</w:t>
      </w:r>
    </w:p>
    <w:p w:rsidR="00534857" w:rsidRPr="00534857" w:rsidRDefault="00534857" w:rsidP="0053485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Оценка качества обслуживания вызовов в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сетях с адаптивной маршрутизацией</w:t>
      </w:r>
    </w:p>
    <w:p w:rsidR="00534857" w:rsidRPr="00534857" w:rsidRDefault="00534857" w:rsidP="0053485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сетей связи при ограниченной надежности оборудования.</w:t>
      </w:r>
    </w:p>
    <w:p w:rsidR="00534857" w:rsidRPr="00534857" w:rsidRDefault="00534857" w:rsidP="0053485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 xml:space="preserve">Исследование методов оценки пропускной способности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сетей связи следующего поколения (NGN).</w:t>
      </w:r>
    </w:p>
    <w:p w:rsidR="00534857" w:rsidRPr="00534857" w:rsidRDefault="00534857" w:rsidP="0053485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Оценка качества функционирования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сетей связи с учетом влияния повторных вызовов.</w:t>
      </w:r>
    </w:p>
    <w:p w:rsidR="00534857" w:rsidRPr="00534857" w:rsidRDefault="00534857" w:rsidP="0053485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Анализ качества обслуживания вызовов в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мультисервисных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сетях связи при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многопутевой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маршрутизации.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Направление №5: «Перспективные сети мобильной связи»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Рассматриваются математические модели для анализа процессов обслуживания элементами мобильных сетей неоднородного трафика, обусловленного предоставлением многопрофильного набора услуг (речевой трафик, передача данных, доступ в Интернет, видео). С помощью этих моделей разрабатываются методы и алгоритмы проектирования объектов мобильной сети (поколения 3G и 4G) с учетом требований к качеству предоставляемых услуг. На основе построенных моделей, методов и алгоритмов проводятся численные исследования путем расчетов на ПЭВМ.</w:t>
      </w:r>
    </w:p>
    <w:p w:rsidR="00534857" w:rsidRPr="00534857" w:rsidRDefault="00534857" w:rsidP="0053485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моделей для оценки пропускной способности средств радиодоступа в широкополосных сетях мобильной связи третьего поколения</w:t>
      </w:r>
    </w:p>
    <w:p w:rsidR="00534857" w:rsidRPr="00534857" w:rsidRDefault="00534857" w:rsidP="0053485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качества обслуживания вызовов в широкополосных сетях мобильной связи.</w:t>
      </w:r>
    </w:p>
    <w:p w:rsidR="00534857" w:rsidRPr="00534857" w:rsidRDefault="00534857" w:rsidP="0053485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методов проектирования элементов перспективных сетей мобильной связи</w:t>
      </w:r>
    </w:p>
    <w:p w:rsidR="00534857" w:rsidRDefault="00534857" w:rsidP="00534857"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к.т.н., проф. Новиков С.Н.</w:t>
      </w:r>
    </w:p>
    <w:p w:rsidR="00534857" w:rsidRDefault="00534857" w:rsidP="00534857">
      <w:pPr>
        <w:rPr>
          <w:rFonts w:ascii="Calibri" w:hAnsi="Calibri" w:cs="Calibri"/>
          <w:color w:val="333333"/>
          <w:sz w:val="27"/>
          <w:szCs w:val="27"/>
          <w:shd w:val="clear" w:color="auto" w:fill="FFFFFF"/>
        </w:rPr>
      </w:pPr>
      <w:r>
        <w:rPr>
          <w:rFonts w:ascii="Calibri" w:hAnsi="Calibri" w:cs="Calibri"/>
          <w:color w:val="333333"/>
          <w:sz w:val="27"/>
          <w:szCs w:val="27"/>
          <w:shd w:val="clear" w:color="auto" w:fill="FFFFFF"/>
        </w:rPr>
        <w:t>Общая формулировка темы: «Проектирование системы обеспечения информационной безопасности предприятия «...»</w:t>
      </w:r>
      <w:r>
        <w:rPr>
          <w:rFonts w:ascii="Calibri" w:hAnsi="Calibri" w:cs="Calibri"/>
          <w:color w:val="333333"/>
          <w:sz w:val="27"/>
          <w:szCs w:val="27"/>
        </w:rPr>
        <w:br/>
      </w:r>
      <w:r>
        <w:rPr>
          <w:rFonts w:ascii="Calibri" w:hAnsi="Calibri" w:cs="Calibri"/>
          <w:color w:val="333333"/>
          <w:sz w:val="27"/>
          <w:szCs w:val="27"/>
          <w:shd w:val="clear" w:color="auto" w:fill="FFFFFF"/>
        </w:rPr>
        <w:t>Предприятия должны быть реальными. Необходимо официальное письмо от предприятия по закреплению данной темы.</w:t>
      </w:r>
    </w:p>
    <w:p w:rsidR="00534857" w:rsidRDefault="00534857" w:rsidP="00534857">
      <w:pP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</w:pPr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проф., зав. кафедрой систем радиосвязи </w:t>
      </w:r>
      <w:proofErr w:type="spellStart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СибГУТИ</w:t>
      </w:r>
      <w:proofErr w:type="spellEnd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 Носов Владимир Иванович</w:t>
      </w:r>
    </w:p>
    <w:p w:rsidR="00534857" w:rsidRPr="00534857" w:rsidRDefault="00534857" w:rsidP="0053485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характеристик цифровых радиорелейных линий связи для передачи цифровых потоков PDH, SDH, как многопролетных, так и однопролетных типа точка-точка (p-p) и точка-много точек (p-m-p) для операторов телекоммуникационных сетей и сетей сотовой подвижной связи.</w:t>
      </w:r>
    </w:p>
    <w:p w:rsidR="00534857" w:rsidRPr="00534857" w:rsidRDefault="00534857" w:rsidP="0053485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характеристик систем спутниковой связи типа VSAT для организации передачи сигналов телефонии, данных и доступа в Интернет</w:t>
      </w:r>
    </w:p>
    <w:p w:rsidR="00534857" w:rsidRPr="00534857" w:rsidRDefault="00534857" w:rsidP="0053485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характеристик региональных систем спутникового телевизионного и звукового вещания для организации вещания через ретрансляторы, кабельную сеть и непосредственного приема населением</w:t>
      </w:r>
    </w:p>
    <w:p w:rsidR="00534857" w:rsidRPr="00534857" w:rsidRDefault="00534857" w:rsidP="0053485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Исследование характеристик сетей сотовой связи с подвижными объектами стандартов GSM, CDMA, 3G (определение необходимого числа базовых станций, частотно-территориальное планирование базовых станций, расчет зон обслуживания базовых станций, расчет трафика и проектирование соединительных линий между базовыми станциями).</w:t>
      </w:r>
    </w:p>
    <w:p w:rsidR="00534857" w:rsidRPr="00534857" w:rsidRDefault="00534857" w:rsidP="0053485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характеристик сетей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транкинговой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связи стандартов TETRA, APCO-25 для корпоративных абонентов и вдоль автомобильных и железных дорог,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нефте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- и газопроводов.</w:t>
      </w:r>
    </w:p>
    <w:p w:rsidR="00534857" w:rsidRPr="00534857" w:rsidRDefault="00534857" w:rsidP="0053485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характеристик сетей беспроводного доступа на основе стандартов DECT, IEEE 802.11, IEE 802.16, MMDS, LMDS, MVDS для передачи телефонии, данных, в том числе широкополосных, в здании, на предприятии, в городе, в населенном пункте, в районе, в области.</w:t>
      </w:r>
    </w:p>
    <w:p w:rsidR="00534857" w:rsidRPr="00534857" w:rsidRDefault="00534857" w:rsidP="0053485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характеристик сети наземного цифрового телевизионного DVB-T и звукового DAB-T вещания (проектирование ТВ и ЗВ радиопередающих центров, распределение частот передатчикам ТВ и ЗВ вещания, расчет зон обслуживания передатчиков ТВ и ЗВ вещания, проектирование соединительных линий для подачи ТВ и ЗВ программ).</w:t>
      </w:r>
    </w:p>
    <w:p w:rsidR="00534857" w:rsidRDefault="00534857" w:rsidP="00534857">
      <w:pP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</w:pPr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д.т.н. проф. каф. РТУ </w:t>
      </w:r>
      <w:proofErr w:type="spellStart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СибГУТИ</w:t>
      </w:r>
      <w:proofErr w:type="spellEnd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 Рогулина Лариса Геннадьевна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Тематика направлена на решение актуальных задач по разработке интеллектуальных систем электропитания на основе ресурсосберегающих альтернативных источников энергии (солнечных элементов с применением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суперконденсаторов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), IT- технологий для удаленного мониторинга, управления и информационной безопасности с целью снижения энергопотребления, улучшения экологии, повышения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энергоэффективности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телекоммуникационного оборудования, систем радиосвязи и радиодоступа.</w:t>
      </w:r>
    </w:p>
    <w:p w:rsidR="00534857" w:rsidRPr="00534857" w:rsidRDefault="00534857" w:rsidP="0053485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интеллектуального гибридного модуля управления автономной системой электропитания телекоммуникаций на основе солнечных элементов.</w:t>
      </w:r>
    </w:p>
    <w:p w:rsidR="00534857" w:rsidRPr="00534857" w:rsidRDefault="00534857" w:rsidP="0053485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Разработка интеллектуальной системы электропитания на основе альтернативных источников энергии для телекоммуникаций с применением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суперконденсаторов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.</w:t>
      </w:r>
    </w:p>
    <w:p w:rsidR="00534857" w:rsidRPr="00534857" w:rsidRDefault="00534857" w:rsidP="0053485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применений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суперконденсаторов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для бесперебойного электропитания систем радиосвязи.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Рассматриваются вопросы обеспечения электропитания волоконно-оптических систем передачи (ВОСП): дистанционное электропитание по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металличе¬ским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элементам оборудования контроля, от автономных электроустановок и от местной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электро¬сети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. При этом, для электропитания предусмотрен один из вариантов построения понижающих преобразователей: с использованием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пьезопреобразователей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; емкостных накопителей энергии и полупроводниковых инверторов.</w:t>
      </w:r>
    </w:p>
    <w:p w:rsidR="00534857" w:rsidRPr="00534857" w:rsidRDefault="00534857" w:rsidP="0053485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Исследование и разработка дистанционного электропитания волоконно-оптических систем передачи.</w:t>
      </w:r>
    </w:p>
    <w:p w:rsidR="00534857" w:rsidRPr="00534857" w:rsidRDefault="00534857" w:rsidP="0053485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и разработка преобразователей на емкостных накопителях энергии для вторичного электропитания узлов ВОСП.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Проектирование и создание телекоммуникационных систем, устойчиво функционирующих в условиях сложной электромагнитной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об¬становки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является важной современной задачей.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Кондуктивные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помехи (КП) оказывают негативное воздействие на работу объекта связи и на питающую сеть. Проблема снижения КП становится все более насущной в связи с увеличением количества нелинейных и импульсных нагрузок, к которым относятся телекоммуникационные устройства, оборудование систем радиосвязи и радиодоступа. Предлагается исследование влияния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кондуктивных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помех на работу оборудования связи и меры по снижению уровней этих помех со стороны системы электропитания.</w:t>
      </w:r>
    </w:p>
    <w:p w:rsidR="00534857" w:rsidRPr="00534857" w:rsidRDefault="00534857" w:rsidP="0053485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Моделирование динамических режимов работы систем электропитания оборудования связи с учетом внутрисистемных помех.</w:t>
      </w:r>
    </w:p>
    <w:p w:rsidR="00534857" w:rsidRPr="00534857" w:rsidRDefault="00534857" w:rsidP="0053485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влияния внутрисистемных помех на работу телекоммуникационного оборудования с устройствами электропитания.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В состав оборудования связи входят электронные устройства и микросхемы. Направление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импортозамещения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является стимулом для новых схемотехнических решений. В связи с этим для развития электронной промышленности необходимо разрабатывать перспективные отечественные образцы интегральных микросхем для применения в телекоммуникациях и радиосвязи. Кроме этого, ведётся разработка имитационных моделей в среде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OrCAD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для проверки параметров ряда электронных устройств при их разработке и производстве.</w:t>
      </w:r>
    </w:p>
    <w:p w:rsidR="00534857" w:rsidRPr="00534857" w:rsidRDefault="00534857" w:rsidP="0053485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Разработка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проектно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– диагностического комплекса для оптимизации параметров драйверов светодиодов.</w:t>
      </w:r>
    </w:p>
    <w:p w:rsidR="00534857" w:rsidRPr="00534857" w:rsidRDefault="00534857" w:rsidP="0053485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моделей функциональных блоков КМОП структур с учетом вариаций параметров элементов.</w:t>
      </w:r>
    </w:p>
    <w:p w:rsidR="00534857" w:rsidRPr="00534857" w:rsidRDefault="00534857" w:rsidP="0053485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и разработка алгоритмов синтеза преобразователей напряжения для радиотехнических устройств.</w:t>
      </w:r>
    </w:p>
    <w:p w:rsidR="00534857" w:rsidRDefault="00534857" w:rsidP="00534857">
      <w:pP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</w:pPr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доц. каф. ЛС, к.т.н. Елистратова И.Б.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концепции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IoT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для формирования комплексной интегрированной системы сбора и предоставления данных.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и исследование модели стратегического управления ЦОД.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Применение нейронных сетей для исследования модели стратегического управления ЦОД.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и исследование модели программно-определяемых ЦОД.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Анализ методов достижения максимальной производительности ЦОД.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и анализ критериев оптимальности системы IP видеонаблюдения.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характеристик основных компонентов интеллектуальной системы видеонаблюдения.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современных инфраструктурных решений ЦОД.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и анализ новых технологий интегральной оптики для реализации составных элементов создания оптических трактов.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системы видеоконференцсвязи и комплекса мультимедийного оборудования зала совещаний.</w:t>
      </w:r>
    </w:p>
    <w:p w:rsidR="00534857" w:rsidRPr="00534857" w:rsidRDefault="00534857" w:rsidP="0053485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характеристик основных компонентов системы IP-видеоконференцсвязи.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Для студентов, окончивших факультет АЭС:</w:t>
      </w:r>
    </w:p>
    <w:p w:rsidR="00534857" w:rsidRPr="00534857" w:rsidRDefault="00534857" w:rsidP="0053485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Применение нейронных сетей для исследования модели стратегического управления ЦОД.</w:t>
      </w:r>
    </w:p>
    <w:p w:rsidR="00534857" w:rsidRPr="00534857" w:rsidRDefault="00534857" w:rsidP="0053485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методов достижения максимальной производительности ЦОД.</w:t>
      </w:r>
    </w:p>
    <w:p w:rsidR="00534857" w:rsidRPr="00534857" w:rsidRDefault="00534857" w:rsidP="0053485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характеристик основных компонентов интеллектуальной системы видеонаблюдения.</w:t>
      </w:r>
    </w:p>
    <w:p w:rsidR="00534857" w:rsidRPr="00534857" w:rsidRDefault="00534857" w:rsidP="0053485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современных инфраструктурных решений ЦОД.</w:t>
      </w:r>
    </w:p>
    <w:p w:rsidR="00534857" w:rsidRPr="00534857" w:rsidRDefault="00534857" w:rsidP="0053485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Исследование и анализ новых технологий интегральной оптики для реализации составных элементов создания оптических трактов.</w:t>
      </w:r>
    </w:p>
    <w:p w:rsidR="00534857" w:rsidRPr="00534857" w:rsidRDefault="00534857" w:rsidP="0053485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системы видеоконференцсвязи и комплекса мультимедийного оборудования зала совещаний.</w:t>
      </w:r>
    </w:p>
    <w:p w:rsidR="00534857" w:rsidRDefault="00534857" w:rsidP="00534857">
      <w:pP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</w:pPr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доц. Борисов Александр Васильевич</w:t>
      </w:r>
    </w:p>
    <w:p w:rsidR="00534857" w:rsidRPr="00534857" w:rsidRDefault="00534857" w:rsidP="0053485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микропроцессорного электрокардиограф.</w:t>
      </w:r>
    </w:p>
    <w:p w:rsidR="00534857" w:rsidRPr="00534857" w:rsidRDefault="00534857" w:rsidP="0053485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лаборатории с удаленным доступом для исследования полупроводниковых приборов.</w:t>
      </w:r>
    </w:p>
    <w:p w:rsidR="00534857" w:rsidRPr="00534857" w:rsidRDefault="00534857" w:rsidP="0053485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системы температурного мониторинга.</w:t>
      </w:r>
    </w:p>
    <w:p w:rsidR="00534857" w:rsidRPr="00534857" w:rsidRDefault="00534857" w:rsidP="0053485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лабораторного стенда для изучения микропроцессорных систем.</w:t>
      </w:r>
    </w:p>
    <w:p w:rsidR="00534857" w:rsidRPr="00534857" w:rsidRDefault="00534857" w:rsidP="0053485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цифрового анализатора сигналов.</w:t>
      </w:r>
    </w:p>
    <w:p w:rsidR="00534857" w:rsidRPr="00534857" w:rsidRDefault="00534857" w:rsidP="0053485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цифрового генератора сигналов с произвольной формой.</w:t>
      </w:r>
    </w:p>
    <w:p w:rsidR="00534857" w:rsidRPr="00534857" w:rsidRDefault="00534857" w:rsidP="0053485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приемника глобальной системы позиционирования ГЛОНАСС.</w:t>
      </w:r>
    </w:p>
    <w:p w:rsidR="00534857" w:rsidRDefault="00534857" w:rsidP="00534857">
      <w:pP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</w:pPr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доц. </w:t>
      </w:r>
      <w:proofErr w:type="spellStart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Кокорич</w:t>
      </w:r>
      <w:proofErr w:type="spellEnd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 М.Г., кафедра СРС</w:t>
      </w:r>
    </w:p>
    <w:p w:rsidR="00534857" w:rsidRPr="00534857" w:rsidRDefault="00534857" w:rsidP="0053485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факторов, определяющих устойчивость связи на интервалах радиорелейных линий.</w:t>
      </w:r>
    </w:p>
    <w:p w:rsidR="00534857" w:rsidRPr="00534857" w:rsidRDefault="00534857" w:rsidP="0053485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Сравнительный анализ стандартов IEEE 802.11.</w:t>
      </w:r>
    </w:p>
    <w:p w:rsidR="00534857" w:rsidRPr="00534857" w:rsidRDefault="00534857" w:rsidP="0053485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моделей распространения радиоволн в помещениях.</w:t>
      </w:r>
    </w:p>
    <w:p w:rsidR="00534857" w:rsidRPr="00534857" w:rsidRDefault="00534857" w:rsidP="0053485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lastRenderedPageBreak/>
        <w:t>Анализ факторов, определяющих спектральную и энергетическую эффективность систем радиосвязи.</w:t>
      </w:r>
    </w:p>
    <w:p w:rsidR="00534857" w:rsidRPr="00534857" w:rsidRDefault="00534857" w:rsidP="0053485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Анализ факторов, определяющих возможность приёма сигналов с геостационарного спутника при различных исходных условиях.</w:t>
      </w:r>
    </w:p>
    <w:p w:rsidR="00534857" w:rsidRPr="00534857" w:rsidRDefault="00534857" w:rsidP="00534857">
      <w:pPr>
        <w:shd w:val="clear" w:color="auto" w:fill="FFFFFF"/>
        <w:spacing w:after="150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Каждая тематика имеет несколько направлений исследования и обсуждается индивидуально. Всегда приветствуются темы, предложенные магистром.</w:t>
      </w:r>
    </w:p>
    <w:p w:rsidR="00534857" w:rsidRDefault="00534857" w:rsidP="00534857">
      <w:pP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</w:pPr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доц. кафедры МЭС и ОС, к.т.н. </w:t>
      </w:r>
      <w:proofErr w:type="spellStart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В.А.Варданян</w:t>
      </w:r>
      <w:proofErr w:type="spellEnd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 (корп.№3, ауд.152)</w:t>
      </w:r>
    </w:p>
    <w:p w:rsidR="00534857" w:rsidRPr="00534857" w:rsidRDefault="00534857" w:rsidP="0053485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Исследование нелинейных явлений в оптическом волокне при распространении сигналов в системах со спектральным уплотнением. Общие требования: выпускник </w:t>
      </w:r>
      <w:proofErr w:type="gram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ВУЗ-а</w:t>
      </w:r>
      <w:proofErr w:type="gram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по направлению «Инфокоммуникационные технологии и системы связи» или хорошие знания по физической оптике.</w:t>
      </w:r>
    </w:p>
    <w:p w:rsidR="00534857" w:rsidRPr="00534857" w:rsidRDefault="00534857" w:rsidP="0053485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Применение нелинейных явлений в оптике при разработке современных компонент волоконно-оптических систем передачи. Общие требования: чтение технической литературы на английском языке, приветствуется написание элементарных программ для расчета и визуализации процессов и явлений (предпочтительно -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Delphi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).</w:t>
      </w:r>
    </w:p>
    <w:p w:rsidR="00534857" w:rsidRPr="00534857" w:rsidRDefault="00534857" w:rsidP="0053485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«Имитационное моделирование компонент волоконно-оптических систем передачи». Общие требования: программирование или навыки написания программ для расчета и визуализации процессов и явлений (предпочтительно -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Delphi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), чтение технической литературы на английском языке.</w:t>
      </w:r>
    </w:p>
    <w:p w:rsidR="00534857" w:rsidRPr="00534857" w:rsidRDefault="00534857" w:rsidP="0053485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лабораторных программ по технологии широкополосного доступа GPON на кафедре «Инновационные инфокоммуникационные системы» ПАО «Ростелеком». Общие требования: знания и повышенный интерес к сетевым технологиям, активному оборудованию (коммутаторы, маршрутизаторы), чтение технической литературы на английском языке.</w:t>
      </w:r>
    </w:p>
    <w:p w:rsidR="00534857" w:rsidRDefault="00534857" w:rsidP="00534857"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доц. кафедры ТС и ВС, к.т.н. </w:t>
      </w:r>
      <w:proofErr w:type="spellStart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>В.Г.Дроздова</w:t>
      </w:r>
      <w:proofErr w:type="spellEnd"/>
      <w:r>
        <w:rPr>
          <w:rFonts w:ascii="Calibri" w:hAnsi="Calibri" w:cs="Calibri"/>
          <w:b/>
          <w:bCs/>
          <w:color w:val="333333"/>
          <w:sz w:val="27"/>
          <w:szCs w:val="27"/>
          <w:shd w:val="clear" w:color="auto" w:fill="FFFFFF"/>
        </w:rPr>
        <w:t xml:space="preserve"> (корп.№1, ауд.307а)</w:t>
      </w:r>
    </w:p>
    <w:p w:rsidR="00534857" w:rsidRPr="00534857" w:rsidRDefault="00534857" w:rsidP="0053485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Планирование </w:t>
      </w:r>
      <w:proofErr w:type="spellStart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радиоподсистемы</w:t>
      </w:r>
      <w:proofErr w:type="spellEnd"/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 xml:space="preserve"> мобильных сетей 5g.</w:t>
      </w:r>
    </w:p>
    <w:p w:rsidR="00534857" w:rsidRPr="00534857" w:rsidRDefault="00534857" w:rsidP="0053485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7"/>
          <w:szCs w:val="27"/>
          <w:lang w:eastAsia="ru-RU"/>
        </w:rPr>
      </w:pPr>
      <w:r w:rsidRPr="00534857">
        <w:rPr>
          <w:rFonts w:ascii="Calibri" w:eastAsia="Times New Roman" w:hAnsi="Calibri" w:cs="Calibri"/>
          <w:color w:val="333333"/>
          <w:sz w:val="27"/>
          <w:szCs w:val="27"/>
          <w:lang w:eastAsia="ru-RU"/>
        </w:rPr>
        <w:t>Разработка модели радиоканала для оценки SINR в мобильных сетях 4 или 5 g</w:t>
      </w:r>
    </w:p>
    <w:tbl>
      <w:tblPr>
        <w:tblW w:w="95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3260"/>
        <w:gridCol w:w="3351"/>
      </w:tblGrid>
      <w:tr w:rsidR="00534857" w:rsidRPr="00534857" w:rsidTr="00534857">
        <w:trPr>
          <w:gridAfter w:val="1"/>
          <w:wAfter w:w="3351" w:type="dxa"/>
        </w:trPr>
        <w:tc>
          <w:tcPr>
            <w:tcW w:w="2977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доцент кафедры автоматической электрической связи, к.т.н. </w:t>
            </w:r>
            <w:proofErr w:type="spellStart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Лизнева</w:t>
            </w:r>
            <w:proofErr w:type="spellEnd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 xml:space="preserve"> Ю.С.</w:t>
            </w:r>
          </w:p>
        </w:tc>
        <w:tc>
          <w:tcPr>
            <w:tcW w:w="3260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Узнавать у преподавателя</w:t>
            </w:r>
          </w:p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e-</w:t>
            </w:r>
            <w:proofErr w:type="spellStart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mail</w:t>
            </w:r>
            <w:proofErr w:type="spellEnd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: </w:t>
            </w:r>
            <w:hyperlink r:id="rId5" w:history="1">
              <w:r w:rsidRPr="00534857">
                <w:rPr>
                  <w:rFonts w:ascii="Calibri" w:eastAsia="Times New Roman" w:hAnsi="Calibri" w:cs="Calibri"/>
                  <w:color w:val="5573A6"/>
                  <w:sz w:val="27"/>
                  <w:szCs w:val="27"/>
                  <w:u w:val="single"/>
                  <w:lang w:eastAsia="ru-RU"/>
                </w:rPr>
                <w:t>ktm5r@rambler.ru</w:t>
              </w:r>
            </w:hyperlink>
          </w:p>
        </w:tc>
      </w:tr>
      <w:tr w:rsidR="00534857" w:rsidRPr="00534857" w:rsidTr="00534857">
        <w:tc>
          <w:tcPr>
            <w:tcW w:w="2977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lastRenderedPageBreak/>
              <w:t>14</w:t>
            </w:r>
          </w:p>
        </w:tc>
        <w:tc>
          <w:tcPr>
            <w:tcW w:w="3260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доцент кафе</w:t>
            </w:r>
            <w:bookmarkStart w:id="0" w:name="_GoBack"/>
            <w:bookmarkEnd w:id="0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 xml:space="preserve">дры </w:t>
            </w:r>
            <w:proofErr w:type="spellStart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кафедры</w:t>
            </w:r>
            <w:proofErr w:type="spellEnd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 xml:space="preserve"> радиотехнических систем, к.т.н. </w:t>
            </w:r>
            <w:proofErr w:type="spellStart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Резван</w:t>
            </w:r>
            <w:proofErr w:type="spellEnd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 xml:space="preserve"> И.И.</w:t>
            </w:r>
          </w:p>
        </w:tc>
        <w:tc>
          <w:tcPr>
            <w:tcW w:w="3351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Узнавать у преподавателя</w:t>
            </w:r>
          </w:p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e-</w:t>
            </w:r>
            <w:proofErr w:type="spellStart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mail</w:t>
            </w:r>
            <w:proofErr w:type="spellEnd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: </w:t>
            </w:r>
            <w:hyperlink r:id="rId6" w:history="1">
              <w:r w:rsidRPr="00534857">
                <w:rPr>
                  <w:rFonts w:ascii="Calibri" w:eastAsia="Times New Roman" w:hAnsi="Calibri" w:cs="Calibri"/>
                  <w:color w:val="5573A6"/>
                  <w:sz w:val="27"/>
                  <w:szCs w:val="27"/>
                  <w:u w:val="single"/>
                  <w:lang w:eastAsia="ru-RU"/>
                </w:rPr>
                <w:t>rts365@rambler.ru</w:t>
              </w:r>
            </w:hyperlink>
          </w:p>
        </w:tc>
      </w:tr>
      <w:tr w:rsidR="00534857" w:rsidRPr="00534857" w:rsidTr="00534857">
        <w:tc>
          <w:tcPr>
            <w:tcW w:w="2977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3260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 xml:space="preserve">доцент кафедры </w:t>
            </w:r>
            <w:proofErr w:type="spellStart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кафедры</w:t>
            </w:r>
            <w:proofErr w:type="spellEnd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 xml:space="preserve"> радиовещания и телевидения, к.т.н. </w:t>
            </w:r>
            <w:proofErr w:type="spellStart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Шушнов</w:t>
            </w:r>
            <w:proofErr w:type="spellEnd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 xml:space="preserve"> М.С.</w:t>
            </w:r>
          </w:p>
        </w:tc>
        <w:tc>
          <w:tcPr>
            <w:tcW w:w="3351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Узнавать у преподавателя</w:t>
            </w:r>
          </w:p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e-</w:t>
            </w:r>
            <w:proofErr w:type="spellStart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mail</w:t>
            </w:r>
            <w:proofErr w:type="spellEnd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: </w:t>
            </w:r>
            <w:hyperlink r:id="rId7" w:history="1">
              <w:r w:rsidRPr="00534857">
                <w:rPr>
                  <w:rFonts w:ascii="Calibri" w:eastAsia="Times New Roman" w:hAnsi="Calibri" w:cs="Calibri"/>
                  <w:color w:val="5573A6"/>
                  <w:sz w:val="27"/>
                  <w:szCs w:val="27"/>
                  <w:u w:val="single"/>
                  <w:lang w:eastAsia="ru-RU"/>
                </w:rPr>
                <w:t>efemerian@gmail.com</w:t>
              </w:r>
            </w:hyperlink>
          </w:p>
        </w:tc>
      </w:tr>
      <w:tr w:rsidR="00534857" w:rsidRPr="00534857" w:rsidTr="00534857">
        <w:tc>
          <w:tcPr>
            <w:tcW w:w="2977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16</w:t>
            </w:r>
          </w:p>
        </w:tc>
        <w:tc>
          <w:tcPr>
            <w:tcW w:w="3260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доцент кафедры систем радиосвязи, к.т.н. </w:t>
            </w:r>
            <w:proofErr w:type="spellStart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Маглицкий</w:t>
            </w:r>
            <w:proofErr w:type="spellEnd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 xml:space="preserve"> Б.Н.</w:t>
            </w:r>
          </w:p>
        </w:tc>
        <w:tc>
          <w:tcPr>
            <w:tcW w:w="3351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Узнавать у преподавателя</w:t>
            </w:r>
          </w:p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e-</w:t>
            </w:r>
            <w:proofErr w:type="spellStart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mail</w:t>
            </w:r>
            <w:proofErr w:type="spellEnd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: </w:t>
            </w:r>
            <w:hyperlink r:id="rId8" w:history="1">
              <w:r w:rsidRPr="00534857">
                <w:rPr>
                  <w:rFonts w:ascii="Calibri" w:eastAsia="Times New Roman" w:hAnsi="Calibri" w:cs="Calibri"/>
                  <w:color w:val="5573A6"/>
                  <w:sz w:val="27"/>
                  <w:szCs w:val="27"/>
                  <w:u w:val="single"/>
                  <w:lang w:eastAsia="ru-RU"/>
                </w:rPr>
                <w:t>magb43@yandex.ru</w:t>
              </w:r>
            </w:hyperlink>
          </w:p>
        </w:tc>
      </w:tr>
      <w:tr w:rsidR="00534857" w:rsidRPr="00534857" w:rsidTr="00534857">
        <w:tc>
          <w:tcPr>
            <w:tcW w:w="2977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3260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доцент кафедры автоматической электрической связи, к.т.н. </w:t>
            </w:r>
            <w:proofErr w:type="spellStart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>Меленцова</w:t>
            </w:r>
            <w:proofErr w:type="spellEnd"/>
            <w:r w:rsidRPr="00534857">
              <w:rPr>
                <w:rFonts w:ascii="Calibri" w:eastAsia="Times New Roman" w:hAnsi="Calibri" w:cs="Calibri"/>
                <w:b/>
                <w:bCs/>
                <w:color w:val="333333"/>
                <w:sz w:val="27"/>
                <w:szCs w:val="27"/>
                <w:lang w:eastAsia="ru-RU"/>
              </w:rPr>
              <w:t xml:space="preserve"> Н.А.</w:t>
            </w:r>
          </w:p>
        </w:tc>
        <w:tc>
          <w:tcPr>
            <w:tcW w:w="3351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Узнавать у преподавателя</w:t>
            </w:r>
          </w:p>
          <w:p w:rsidR="00534857" w:rsidRPr="00534857" w:rsidRDefault="00534857" w:rsidP="00534857">
            <w:pPr>
              <w:spacing w:after="150" w:line="240" w:lineRule="auto"/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</w:pPr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e-</w:t>
            </w:r>
            <w:proofErr w:type="spellStart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mail</w:t>
            </w:r>
            <w:proofErr w:type="spellEnd"/>
            <w:r w:rsidRPr="00534857">
              <w:rPr>
                <w:rFonts w:ascii="Calibri" w:eastAsia="Times New Roman" w:hAnsi="Calibri" w:cs="Calibri"/>
                <w:color w:val="333333"/>
                <w:sz w:val="27"/>
                <w:szCs w:val="27"/>
                <w:lang w:eastAsia="ru-RU"/>
              </w:rPr>
              <w:t>: </w:t>
            </w:r>
            <w:hyperlink r:id="rId9" w:history="1">
              <w:r w:rsidRPr="00534857">
                <w:rPr>
                  <w:rFonts w:ascii="Calibri" w:eastAsia="Times New Roman" w:hAnsi="Calibri" w:cs="Calibri"/>
                  <w:color w:val="5573A6"/>
                  <w:sz w:val="27"/>
                  <w:szCs w:val="27"/>
                  <w:u w:val="single"/>
                  <w:lang w:eastAsia="ru-RU"/>
                </w:rPr>
                <w:t>mele_na@mail.ru</w:t>
              </w:r>
            </w:hyperlink>
          </w:p>
        </w:tc>
      </w:tr>
    </w:tbl>
    <w:p w:rsidR="00534857" w:rsidRPr="00534857" w:rsidRDefault="00534857" w:rsidP="00534857"/>
    <w:sectPr w:rsidR="00534857" w:rsidRPr="00534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872DB"/>
    <w:multiLevelType w:val="multilevel"/>
    <w:tmpl w:val="16E23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E0856"/>
    <w:multiLevelType w:val="multilevel"/>
    <w:tmpl w:val="19F6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A33ABA"/>
    <w:multiLevelType w:val="multilevel"/>
    <w:tmpl w:val="561A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027AA"/>
    <w:multiLevelType w:val="multilevel"/>
    <w:tmpl w:val="C61CCC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4F5A1A"/>
    <w:multiLevelType w:val="multilevel"/>
    <w:tmpl w:val="C9241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4D3D5E"/>
    <w:multiLevelType w:val="multilevel"/>
    <w:tmpl w:val="DAC66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DF2637"/>
    <w:multiLevelType w:val="multilevel"/>
    <w:tmpl w:val="A678B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32534"/>
    <w:multiLevelType w:val="multilevel"/>
    <w:tmpl w:val="E466E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91192C"/>
    <w:multiLevelType w:val="multilevel"/>
    <w:tmpl w:val="E9F2A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357767"/>
    <w:multiLevelType w:val="multilevel"/>
    <w:tmpl w:val="1C82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100462"/>
    <w:multiLevelType w:val="multilevel"/>
    <w:tmpl w:val="9686F75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154DF5"/>
    <w:multiLevelType w:val="multilevel"/>
    <w:tmpl w:val="C888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7800C3"/>
    <w:multiLevelType w:val="multilevel"/>
    <w:tmpl w:val="B01A7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7E6499"/>
    <w:multiLevelType w:val="multilevel"/>
    <w:tmpl w:val="260C0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01716F"/>
    <w:multiLevelType w:val="multilevel"/>
    <w:tmpl w:val="0EE81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1A747A"/>
    <w:multiLevelType w:val="multilevel"/>
    <w:tmpl w:val="6448B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1B0A4F"/>
    <w:multiLevelType w:val="multilevel"/>
    <w:tmpl w:val="373669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744FE1"/>
    <w:multiLevelType w:val="multilevel"/>
    <w:tmpl w:val="605C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0A6CF8"/>
    <w:multiLevelType w:val="multilevel"/>
    <w:tmpl w:val="8FFE9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687F23"/>
    <w:multiLevelType w:val="multilevel"/>
    <w:tmpl w:val="8E8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8"/>
  </w:num>
  <w:num w:numId="5">
    <w:abstractNumId w:val="7"/>
  </w:num>
  <w:num w:numId="6">
    <w:abstractNumId w:val="13"/>
  </w:num>
  <w:num w:numId="7">
    <w:abstractNumId w:val="4"/>
  </w:num>
  <w:num w:numId="8">
    <w:abstractNumId w:val="0"/>
  </w:num>
  <w:num w:numId="9">
    <w:abstractNumId w:val="9"/>
  </w:num>
  <w:num w:numId="10">
    <w:abstractNumId w:val="11"/>
  </w:num>
  <w:num w:numId="11">
    <w:abstractNumId w:val="12"/>
  </w:num>
  <w:num w:numId="12">
    <w:abstractNumId w:val="3"/>
  </w:num>
  <w:num w:numId="13">
    <w:abstractNumId w:val="16"/>
  </w:num>
  <w:num w:numId="14">
    <w:abstractNumId w:val="10"/>
  </w:num>
  <w:num w:numId="15">
    <w:abstractNumId w:val="18"/>
  </w:num>
  <w:num w:numId="16">
    <w:abstractNumId w:val="14"/>
  </w:num>
  <w:num w:numId="17">
    <w:abstractNumId w:val="17"/>
  </w:num>
  <w:num w:numId="18">
    <w:abstractNumId w:val="19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857"/>
    <w:rsid w:val="00534857"/>
    <w:rsid w:val="00A8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74B04"/>
  <w15:chartTrackingRefBased/>
  <w15:docId w15:val="{3837DE61-1868-4971-8684-DE3E67D4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48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b43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emeri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ts365@rambler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ktm5r@rambler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ele_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2531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2021-02-21T00:59:00Z</dcterms:created>
  <dcterms:modified xsi:type="dcterms:W3CDTF">2021-02-21T01:07:00Z</dcterms:modified>
</cp:coreProperties>
</file>